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9B1B" w14:textId="26E51D30" w:rsidR="00706316" w:rsidRDefault="00706316" w:rsidP="00706316">
      <w:pPr>
        <w:spacing w:after="0" w:line="240" w:lineRule="auto"/>
        <w:ind w:left="142"/>
        <w:jc w:val="center"/>
        <w:rPr>
          <w:rFonts w:eastAsia="Times New Roman"/>
          <w:b/>
          <w:bCs/>
          <w:color w:val="000000"/>
          <w:sz w:val="26"/>
          <w:szCs w:val="26"/>
          <w:lang w:val="es-CL"/>
        </w:rPr>
      </w:pPr>
      <w:r w:rsidRPr="00706316">
        <w:rPr>
          <w:rFonts w:eastAsia="Times New Roman"/>
          <w:b/>
          <w:bCs/>
          <w:color w:val="000000"/>
          <w:sz w:val="26"/>
          <w:szCs w:val="26"/>
          <w:lang w:val="es-CL"/>
        </w:rPr>
        <w:t>Kuehne+Nagel anunció su nueva estrategia de negocio de cara a los próximos cuatro años</w:t>
      </w:r>
    </w:p>
    <w:p w14:paraId="3E9D776E" w14:textId="77777777" w:rsidR="00706316" w:rsidRPr="00706316" w:rsidRDefault="00706316" w:rsidP="00706316">
      <w:pPr>
        <w:spacing w:after="0" w:line="240" w:lineRule="auto"/>
        <w:ind w:left="142"/>
        <w:rPr>
          <w:rFonts w:ascii="Times New Roman" w:eastAsia="Times New Roman" w:hAnsi="Times New Roman" w:cs="Times New Roman"/>
          <w:sz w:val="24"/>
          <w:szCs w:val="24"/>
          <w:lang w:val="es-CL"/>
        </w:rPr>
      </w:pPr>
    </w:p>
    <w:p w14:paraId="3F534F83" w14:textId="2B1D8787" w:rsidR="00706316" w:rsidRPr="00706316" w:rsidRDefault="00706316" w:rsidP="00706316">
      <w:pPr>
        <w:pStyle w:val="Prrafodelista"/>
        <w:numPr>
          <w:ilvl w:val="0"/>
          <w:numId w:val="3"/>
        </w:numPr>
        <w:spacing w:after="0" w:line="240" w:lineRule="auto"/>
        <w:rPr>
          <w:rFonts w:eastAsia="Times New Roman"/>
          <w:b/>
          <w:bCs/>
          <w:color w:val="000000"/>
          <w:sz w:val="20"/>
          <w:szCs w:val="20"/>
          <w:lang w:val="es-CL"/>
        </w:rPr>
      </w:pPr>
      <w:r w:rsidRPr="00706316">
        <w:rPr>
          <w:rFonts w:eastAsia="Times New Roman"/>
          <w:b/>
          <w:bCs/>
          <w:color w:val="000000"/>
          <w:sz w:val="20"/>
          <w:szCs w:val="20"/>
          <w:lang w:val="es-CL"/>
        </w:rPr>
        <w:t>El global logístico comunicó sus resultados financieros y su nueva estrategia global en el Día del Mercado de Capitales en Londres.</w:t>
      </w:r>
    </w:p>
    <w:p w14:paraId="7A1E1FBD" w14:textId="77777777" w:rsidR="00706316" w:rsidRPr="00706316" w:rsidRDefault="00706316" w:rsidP="00706316">
      <w:pPr>
        <w:numPr>
          <w:ilvl w:val="0"/>
          <w:numId w:val="3"/>
        </w:numPr>
        <w:spacing w:before="91" w:after="0" w:line="240" w:lineRule="auto"/>
        <w:textAlignment w:val="baseline"/>
        <w:rPr>
          <w:rFonts w:eastAsia="Times New Roman"/>
          <w:b/>
          <w:bCs/>
          <w:color w:val="000000"/>
          <w:sz w:val="20"/>
          <w:szCs w:val="20"/>
          <w:lang w:val="es-CL"/>
        </w:rPr>
      </w:pPr>
      <w:r w:rsidRPr="00706316">
        <w:rPr>
          <w:rFonts w:eastAsia="Times New Roman"/>
          <w:b/>
          <w:bCs/>
          <w:color w:val="000000"/>
          <w:sz w:val="20"/>
          <w:szCs w:val="20"/>
          <w:lang w:val="es-CL"/>
        </w:rPr>
        <w:t>Expansión en nuevos mercados y la “experiencia” como componentes centrales de crecimiento.</w:t>
      </w:r>
    </w:p>
    <w:p w14:paraId="70B49CFA" w14:textId="77777777" w:rsidR="00706316" w:rsidRPr="00706316" w:rsidRDefault="00706316" w:rsidP="00706316">
      <w:pPr>
        <w:spacing w:after="0" w:line="240" w:lineRule="auto"/>
        <w:rPr>
          <w:rFonts w:ascii="Times New Roman" w:eastAsia="Times New Roman" w:hAnsi="Times New Roman" w:cs="Times New Roman"/>
          <w:sz w:val="24"/>
          <w:szCs w:val="24"/>
          <w:lang w:val="es-CL"/>
        </w:rPr>
      </w:pPr>
    </w:p>
    <w:p w14:paraId="5BF724D2" w14:textId="1DEE6C0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r w:rsidRPr="00706316">
        <w:rPr>
          <w:rFonts w:eastAsia="Times New Roman"/>
          <w:b/>
          <w:bCs/>
          <w:color w:val="000000"/>
          <w:sz w:val="24"/>
          <w:szCs w:val="24"/>
          <w:lang w:val="es-CL"/>
        </w:rPr>
        <w:t xml:space="preserve">Santiago, Chile. </w:t>
      </w:r>
      <w:r w:rsidRPr="00706316">
        <w:rPr>
          <w:rFonts w:eastAsia="Times New Roman"/>
          <w:b/>
          <w:bCs/>
          <w:color w:val="000000"/>
          <w:sz w:val="24"/>
          <w:szCs w:val="24"/>
          <w:lang w:val="es-CL"/>
        </w:rPr>
        <w:t>Marzo de 2023 –</w:t>
      </w:r>
      <w:r w:rsidRPr="00706316">
        <w:rPr>
          <w:rFonts w:eastAsia="Times New Roman"/>
          <w:color w:val="000000"/>
          <w:sz w:val="24"/>
          <w:szCs w:val="24"/>
          <w:lang w:val="es-CL"/>
        </w:rPr>
        <w:t xml:space="preserve"> Kuehne+Nagel, una de las compañías líderes a nivel mundial en transporte marítimo y aéreo, presentó sus resultados financieros 2022 además de comunicar su plan estratégico “Roadmap 2026” para los próximos cuatro años. Convertirse en el socio más confiable de la cadena de suministro, contribuyendo a un futuro sostenible, es su Visión definida al 2030.</w:t>
      </w:r>
    </w:p>
    <w:p w14:paraId="334C6BD3"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p>
    <w:p w14:paraId="15D147D6" w14:textId="5A4A550F" w:rsidR="00706316" w:rsidRPr="00706316" w:rsidRDefault="00706316" w:rsidP="00706316">
      <w:pPr>
        <w:spacing w:after="0" w:line="240" w:lineRule="auto"/>
        <w:jc w:val="both"/>
        <w:rPr>
          <w:rFonts w:ascii="Times New Roman" w:eastAsia="Times New Roman" w:hAnsi="Times New Roman" w:cs="Times New Roman"/>
          <w:sz w:val="24"/>
          <w:szCs w:val="24"/>
          <w:lang w:val="es-CL"/>
        </w:rPr>
      </w:pPr>
      <w:r w:rsidRPr="00706316">
        <w:rPr>
          <w:rFonts w:eastAsia="Times New Roman"/>
          <w:color w:val="000000"/>
          <w:sz w:val="24"/>
          <w:szCs w:val="24"/>
          <w:lang w:val="es-CL"/>
        </w:rPr>
        <w:t>Respecto a sus resultados, la compañía cerró 2022 con números excepcionalmente sólidos. El volumen de negocios neto del Grupo aumentó un 20%, hasta una facturación de 39.400 millones de CHF</w:t>
      </w:r>
      <w:r>
        <w:rPr>
          <w:rFonts w:eastAsia="Times New Roman"/>
          <w:color w:val="000000"/>
          <w:sz w:val="24"/>
          <w:szCs w:val="24"/>
          <w:lang w:val="es-CL"/>
        </w:rPr>
        <w:t xml:space="preserve"> </w:t>
      </w:r>
      <w:r w:rsidRPr="00706316">
        <w:rPr>
          <w:rFonts w:eastAsia="Times New Roman"/>
          <w:color w:val="000000"/>
          <w:lang w:val="es-CL"/>
        </w:rPr>
        <w:t>(francos suizos)</w:t>
      </w:r>
      <w:r w:rsidRPr="00706316">
        <w:rPr>
          <w:rFonts w:eastAsia="Times New Roman"/>
          <w:color w:val="000000"/>
          <w:sz w:val="24"/>
          <w:szCs w:val="24"/>
          <w:lang w:val="es-CL"/>
        </w:rPr>
        <w:t>, el EBIT, por sus siglas en inglés “Earnings before interest and taxes” creció un 28%, hasta 3.800 millones de CHF y el beneficio neto incrementó un 30%, hasta 2.800 millones de CHF. </w:t>
      </w:r>
    </w:p>
    <w:p w14:paraId="18BD897A"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p>
    <w:p w14:paraId="3A4FD1A8"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r w:rsidRPr="00706316">
        <w:rPr>
          <w:rFonts w:eastAsia="Times New Roman"/>
          <w:color w:val="000000"/>
          <w:sz w:val="24"/>
          <w:szCs w:val="24"/>
          <w:lang w:val="es-CL"/>
        </w:rPr>
        <w:t>La tasa de conversión, que describe la relación entre el EBIT y el margen bruto del Grupo, fue del 33,9%. Debido a la ralentización económica general, el resultado del cuarto trimestre de 2022 fue más débil que el del resto del año. Dentro de América Latina y Caribe, la compañía mantuvo su posición de liderazgo aumentando su participación en el mercado marítimo y aéreo, además de consolidar sus servicios logísticos para segmentos como el e-commerce y cuidado de la salud.</w:t>
      </w:r>
    </w:p>
    <w:p w14:paraId="232AE6AF"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p>
    <w:p w14:paraId="3FE09A72" w14:textId="70ADF3EB" w:rsidR="00706316" w:rsidRPr="00706316" w:rsidRDefault="00706316" w:rsidP="00706316">
      <w:pPr>
        <w:spacing w:after="0" w:line="240" w:lineRule="auto"/>
        <w:jc w:val="both"/>
        <w:rPr>
          <w:rFonts w:ascii="Times New Roman" w:eastAsia="Times New Roman" w:hAnsi="Times New Roman" w:cs="Times New Roman"/>
          <w:sz w:val="24"/>
          <w:szCs w:val="24"/>
          <w:lang w:val="es-CL"/>
        </w:rPr>
      </w:pPr>
      <w:r w:rsidRPr="00706316">
        <w:rPr>
          <w:rFonts w:eastAsia="Times New Roman"/>
          <w:color w:val="000000"/>
          <w:sz w:val="24"/>
          <w:szCs w:val="24"/>
          <w:lang w:val="es-CL"/>
        </w:rPr>
        <w:t>En cuanto a su nueva estrategia, de acuerdo a Ingo Goldhammer, Presidente de la compañía para América del Sur y Central: “Tiene como objetivo seguir creciendo y de manera sostenible, además de expandirnos en aquellos mercados donde veamos que hay oportunidades de crecimiento. Pondremos especial foco en brindar la mejor experiencia de servicio, factor clave para alcanzar el éxito que nos proponemos”</w:t>
      </w:r>
      <w:r>
        <w:rPr>
          <w:rFonts w:eastAsia="Times New Roman"/>
          <w:color w:val="000000"/>
          <w:sz w:val="24"/>
          <w:szCs w:val="24"/>
          <w:lang w:val="es-CL"/>
        </w:rPr>
        <w:t>,</w:t>
      </w:r>
      <w:r w:rsidRPr="00706316">
        <w:rPr>
          <w:rFonts w:eastAsia="Times New Roman"/>
          <w:color w:val="000000"/>
          <w:sz w:val="24"/>
          <w:szCs w:val="24"/>
          <w:lang w:val="es-CL"/>
        </w:rPr>
        <w:t xml:space="preserve"> comentó.</w:t>
      </w:r>
    </w:p>
    <w:p w14:paraId="2691DD35"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p>
    <w:p w14:paraId="44E01345" w14:textId="520B8A58" w:rsidR="00706316" w:rsidRPr="00706316" w:rsidRDefault="00706316" w:rsidP="00706316">
      <w:pPr>
        <w:spacing w:after="0" w:line="240" w:lineRule="auto"/>
        <w:jc w:val="both"/>
        <w:rPr>
          <w:rFonts w:ascii="Times New Roman" w:eastAsia="Times New Roman" w:hAnsi="Times New Roman" w:cs="Times New Roman"/>
          <w:sz w:val="24"/>
          <w:szCs w:val="24"/>
          <w:lang w:val="es-CL"/>
        </w:rPr>
      </w:pPr>
      <w:r w:rsidRPr="00706316">
        <w:rPr>
          <w:rFonts w:eastAsia="Times New Roman"/>
          <w:color w:val="000000"/>
          <w:sz w:val="24"/>
          <w:szCs w:val="24"/>
          <w:lang w:val="es-CL"/>
        </w:rPr>
        <w:t>El Roadmap 2026 está basado en cuatro pilares que se apoyan y conectan mutuamente. El principal de ellos es “Experiencia Kuehne+Nagel”, seguido por “Living ESG” que apunta a todas las acciones concretas en materia de sostenibilidad</w:t>
      </w:r>
      <w:r>
        <w:rPr>
          <w:rFonts w:eastAsia="Times New Roman"/>
          <w:color w:val="000000"/>
          <w:sz w:val="24"/>
          <w:szCs w:val="24"/>
          <w:lang w:val="es-CL"/>
        </w:rPr>
        <w:t>;</w:t>
      </w:r>
      <w:r w:rsidRPr="00706316">
        <w:rPr>
          <w:rFonts w:eastAsia="Times New Roman"/>
          <w:color w:val="000000"/>
          <w:sz w:val="24"/>
          <w:szCs w:val="24"/>
          <w:lang w:val="es-CL"/>
        </w:rPr>
        <w:t xml:space="preserve"> Ecosistema Digital y Potencial de mercado. A nivel global, el Grupo Kuehne+Nagel aspira a alcanzar una tasa de conversión del 25% al 30% el 2026.</w:t>
      </w:r>
    </w:p>
    <w:p w14:paraId="63500FD0" w14:textId="77777777" w:rsidR="00706316" w:rsidRPr="00706316" w:rsidRDefault="00706316" w:rsidP="00706316">
      <w:pPr>
        <w:spacing w:after="0" w:line="240" w:lineRule="auto"/>
        <w:jc w:val="both"/>
        <w:rPr>
          <w:rFonts w:ascii="Times New Roman" w:eastAsia="Times New Roman" w:hAnsi="Times New Roman" w:cs="Times New Roman"/>
          <w:sz w:val="24"/>
          <w:szCs w:val="24"/>
          <w:lang w:val="es-CL"/>
        </w:rPr>
      </w:pPr>
    </w:p>
    <w:p w14:paraId="117B7EEC" w14:textId="6CF73420" w:rsidR="00706316" w:rsidRDefault="00706316" w:rsidP="00706316">
      <w:pPr>
        <w:spacing w:after="0" w:line="240" w:lineRule="auto"/>
        <w:jc w:val="both"/>
        <w:rPr>
          <w:rFonts w:eastAsia="Times New Roman"/>
          <w:color w:val="000000"/>
          <w:sz w:val="24"/>
          <w:szCs w:val="24"/>
          <w:lang w:val="es-CL"/>
        </w:rPr>
      </w:pPr>
      <w:r w:rsidRPr="00706316">
        <w:rPr>
          <w:rFonts w:eastAsia="Times New Roman"/>
          <w:color w:val="000000"/>
          <w:sz w:val="24"/>
          <w:szCs w:val="24"/>
          <w:lang w:val="es-CL"/>
        </w:rPr>
        <w:t>Los detalles de la nueva estrategia de la compañía pueden revisar</w:t>
      </w:r>
      <w:r>
        <w:rPr>
          <w:rFonts w:eastAsia="Times New Roman"/>
          <w:color w:val="000000"/>
          <w:sz w:val="24"/>
          <w:szCs w:val="24"/>
          <w:lang w:val="es-CL"/>
        </w:rPr>
        <w:t>se</w:t>
      </w:r>
      <w:r w:rsidRPr="00706316">
        <w:rPr>
          <w:rFonts w:eastAsia="Times New Roman"/>
          <w:color w:val="000000"/>
          <w:sz w:val="24"/>
          <w:szCs w:val="24"/>
          <w:lang w:val="es-CL"/>
        </w:rPr>
        <w:t xml:space="preserve"> en el siguiente sitio web: </w:t>
      </w:r>
      <w:hyperlink r:id="rId8" w:history="1">
        <w:r w:rsidRPr="00706316">
          <w:rPr>
            <w:rStyle w:val="Hipervnculo"/>
            <w:rFonts w:eastAsia="Times New Roman"/>
            <w:sz w:val="24"/>
            <w:szCs w:val="24"/>
            <w:lang w:val="es-CL"/>
          </w:rPr>
          <w:t>https://roadmap2026.kuehne-nagel.com</w:t>
        </w:r>
      </w:hyperlink>
    </w:p>
    <w:p w14:paraId="7CBBC4C0" w14:textId="4A77FC0D" w:rsidR="00466228" w:rsidRDefault="00466228" w:rsidP="00466228">
      <w:pPr>
        <w:widowControl w:val="0"/>
        <w:spacing w:after="0" w:line="302" w:lineRule="auto"/>
        <w:ind w:right="95"/>
        <w:jc w:val="both"/>
      </w:pPr>
    </w:p>
    <w:p w14:paraId="780D53C3" w14:textId="77777777" w:rsidR="00466228" w:rsidRDefault="00466228" w:rsidP="00466228">
      <w:pPr>
        <w:widowControl w:val="0"/>
        <w:spacing w:after="0" w:line="302" w:lineRule="auto"/>
        <w:ind w:right="95"/>
        <w:jc w:val="both"/>
      </w:pPr>
    </w:p>
    <w:p w14:paraId="0000001A" w14:textId="77777777" w:rsidR="00F16554" w:rsidRDefault="00E966C1" w:rsidP="00466228">
      <w:pPr>
        <w:spacing w:after="0" w:line="240" w:lineRule="auto"/>
        <w:ind w:right="95"/>
        <w:jc w:val="center"/>
        <w:rPr>
          <w:b/>
          <w:highlight w:val="yellow"/>
        </w:rPr>
      </w:pPr>
      <w:r>
        <w:rPr>
          <w:highlight w:val="white"/>
        </w:rPr>
        <w:t>-o0o-</w:t>
      </w:r>
    </w:p>
    <w:p w14:paraId="0000001C" w14:textId="0F44BF25" w:rsidR="00F16554" w:rsidRDefault="00E966C1" w:rsidP="00466228">
      <w:pPr>
        <w:widowControl w:val="0"/>
        <w:spacing w:after="0" w:line="302" w:lineRule="auto"/>
        <w:ind w:right="95"/>
        <w:jc w:val="both"/>
        <w:rPr>
          <w:b/>
          <w:sz w:val="18"/>
          <w:szCs w:val="18"/>
        </w:rPr>
      </w:pPr>
      <w:r>
        <w:t xml:space="preserve"> </w:t>
      </w:r>
    </w:p>
    <w:p w14:paraId="0000001D" w14:textId="77777777" w:rsidR="00F16554" w:rsidRDefault="00E966C1" w:rsidP="00466228">
      <w:pPr>
        <w:widowControl w:val="0"/>
        <w:spacing w:after="0" w:line="240" w:lineRule="auto"/>
        <w:ind w:right="95"/>
        <w:jc w:val="both"/>
        <w:rPr>
          <w:b/>
          <w:sz w:val="18"/>
          <w:szCs w:val="18"/>
        </w:rPr>
      </w:pPr>
      <w:r>
        <w:rPr>
          <w:b/>
          <w:sz w:val="18"/>
          <w:szCs w:val="18"/>
        </w:rPr>
        <w:t>Sobre Kuehne+Nagel</w:t>
      </w:r>
    </w:p>
    <w:p w14:paraId="0000001E" w14:textId="2479E4A2" w:rsidR="00F16554" w:rsidRDefault="00E966C1" w:rsidP="00466228">
      <w:pPr>
        <w:widowControl w:val="0"/>
        <w:spacing w:before="87" w:after="0" w:line="240" w:lineRule="auto"/>
        <w:ind w:right="95"/>
        <w:jc w:val="both"/>
        <w:rPr>
          <w:sz w:val="20"/>
          <w:szCs w:val="20"/>
        </w:rPr>
      </w:pPr>
      <w:r w:rsidRPr="00E966C1">
        <w:rPr>
          <w:sz w:val="20"/>
          <w:szCs w:val="20"/>
        </w:rPr>
        <w:lastRenderedPageBreak/>
        <w:t>Con más de 80.000 empleados y más de 1.300 centros en más de 100 países, el Grupo Kuehne+Nagel es uno de los principales proveedores de logística del mundo. Opera en los sectores de la logística marítima, aérea, por carretera y de contratos, con un claro enfoque en soluciones logísticas integradas.</w:t>
      </w:r>
    </w:p>
    <w:p w14:paraId="7344CF00" w14:textId="31C61D06" w:rsidR="00706316" w:rsidRDefault="00706316" w:rsidP="00466228">
      <w:pPr>
        <w:widowControl w:val="0"/>
        <w:spacing w:before="87" w:after="0" w:line="240" w:lineRule="auto"/>
        <w:ind w:right="95"/>
        <w:jc w:val="both"/>
        <w:rPr>
          <w:sz w:val="20"/>
          <w:szCs w:val="20"/>
        </w:rPr>
      </w:pPr>
    </w:p>
    <w:p w14:paraId="7AD17D38" w14:textId="17A876C1" w:rsidR="00706316" w:rsidRPr="00706316" w:rsidRDefault="00706316" w:rsidP="00706316">
      <w:pPr>
        <w:widowControl w:val="0"/>
        <w:spacing w:after="0" w:line="240" w:lineRule="auto"/>
        <w:ind w:right="95"/>
        <w:jc w:val="both"/>
        <w:rPr>
          <w:b/>
          <w:bCs/>
          <w:sz w:val="18"/>
          <w:szCs w:val="18"/>
        </w:rPr>
      </w:pPr>
      <w:r w:rsidRPr="00706316">
        <w:rPr>
          <w:b/>
          <w:bCs/>
          <w:sz w:val="18"/>
          <w:szCs w:val="18"/>
        </w:rPr>
        <w:t>Contacto de prensa</w:t>
      </w:r>
      <w:r w:rsidRPr="00706316">
        <w:rPr>
          <w:b/>
          <w:bCs/>
          <w:sz w:val="18"/>
          <w:szCs w:val="18"/>
        </w:rPr>
        <w:t xml:space="preserve"> a</w:t>
      </w:r>
      <w:r w:rsidRPr="00706316">
        <w:rPr>
          <w:b/>
          <w:bCs/>
          <w:sz w:val="18"/>
          <w:szCs w:val="18"/>
        </w:rPr>
        <w:t>nother</w:t>
      </w:r>
      <w:r w:rsidRPr="00706316">
        <w:rPr>
          <w:b/>
          <w:bCs/>
          <w:sz w:val="18"/>
          <w:szCs w:val="18"/>
        </w:rPr>
        <w:t>:</w:t>
      </w:r>
    </w:p>
    <w:p w14:paraId="51BDD3C4" w14:textId="77777777" w:rsidR="00706316" w:rsidRPr="00706316" w:rsidRDefault="00706316" w:rsidP="00706316">
      <w:pPr>
        <w:widowControl w:val="0"/>
        <w:spacing w:after="0" w:line="240" w:lineRule="auto"/>
        <w:ind w:right="95"/>
        <w:jc w:val="both"/>
        <w:rPr>
          <w:sz w:val="18"/>
          <w:szCs w:val="18"/>
        </w:rPr>
      </w:pPr>
      <w:r w:rsidRPr="00706316">
        <w:rPr>
          <w:sz w:val="18"/>
          <w:szCs w:val="18"/>
        </w:rPr>
        <w:t>Elina Ambriz Valencia</w:t>
      </w:r>
    </w:p>
    <w:p w14:paraId="7A71DAF2" w14:textId="77777777" w:rsidR="00706316" w:rsidRPr="00706316" w:rsidRDefault="00706316" w:rsidP="00706316">
      <w:pPr>
        <w:widowControl w:val="0"/>
        <w:spacing w:after="0" w:line="240" w:lineRule="auto"/>
        <w:ind w:right="95"/>
        <w:jc w:val="both"/>
        <w:rPr>
          <w:sz w:val="18"/>
          <w:szCs w:val="18"/>
        </w:rPr>
      </w:pPr>
      <w:r w:rsidRPr="00706316">
        <w:rPr>
          <w:sz w:val="18"/>
          <w:szCs w:val="18"/>
        </w:rPr>
        <w:t>Cel: +56 9 351 40258</w:t>
      </w:r>
    </w:p>
    <w:p w14:paraId="185449EC" w14:textId="26F2DF5B" w:rsidR="00706316" w:rsidRPr="00706316" w:rsidRDefault="00706316" w:rsidP="00706316">
      <w:pPr>
        <w:widowControl w:val="0"/>
        <w:spacing w:after="0" w:line="240" w:lineRule="auto"/>
        <w:ind w:right="95"/>
        <w:jc w:val="both"/>
        <w:rPr>
          <w:sz w:val="18"/>
          <w:szCs w:val="18"/>
        </w:rPr>
      </w:pPr>
      <w:hyperlink r:id="rId9" w:history="1">
        <w:r w:rsidRPr="00706316">
          <w:rPr>
            <w:rStyle w:val="Hipervnculo"/>
            <w:sz w:val="18"/>
            <w:szCs w:val="18"/>
          </w:rPr>
          <w:t>elina.ambriz@another.co</w:t>
        </w:r>
      </w:hyperlink>
      <w:r w:rsidRPr="00706316">
        <w:rPr>
          <w:sz w:val="18"/>
          <w:szCs w:val="18"/>
        </w:rPr>
        <w:t xml:space="preserve"> </w:t>
      </w:r>
    </w:p>
    <w:p w14:paraId="0000001F" w14:textId="77777777" w:rsidR="00F16554" w:rsidRPr="00706316" w:rsidRDefault="00F16554" w:rsidP="00706316">
      <w:pPr>
        <w:widowControl w:val="0"/>
        <w:spacing w:after="0" w:line="240" w:lineRule="auto"/>
        <w:rPr>
          <w:sz w:val="18"/>
          <w:szCs w:val="18"/>
        </w:rPr>
      </w:pPr>
    </w:p>
    <w:p w14:paraId="00000027" w14:textId="77777777" w:rsidR="00F16554" w:rsidRDefault="00F16554">
      <w:pPr>
        <w:widowControl w:val="0"/>
        <w:spacing w:before="93" w:after="0" w:line="240" w:lineRule="auto"/>
        <w:rPr>
          <w:b/>
          <w:color w:val="083B8D"/>
          <w:sz w:val="14"/>
          <w:szCs w:val="14"/>
        </w:rPr>
      </w:pPr>
    </w:p>
    <w:p w14:paraId="00000028" w14:textId="77777777" w:rsidR="00F16554" w:rsidRDefault="00F16554">
      <w:pPr>
        <w:widowControl w:val="0"/>
        <w:spacing w:before="93" w:after="0" w:line="240" w:lineRule="auto"/>
        <w:rPr>
          <w:b/>
          <w:color w:val="083B8D"/>
          <w:sz w:val="14"/>
          <w:szCs w:val="14"/>
        </w:rPr>
      </w:pPr>
    </w:p>
    <w:p w14:paraId="00000029" w14:textId="77777777" w:rsidR="00F16554" w:rsidRDefault="00F16554">
      <w:pPr>
        <w:widowControl w:val="0"/>
        <w:spacing w:before="93" w:after="0" w:line="240" w:lineRule="auto"/>
        <w:rPr>
          <w:b/>
          <w:color w:val="083B8D"/>
          <w:sz w:val="14"/>
          <w:szCs w:val="14"/>
        </w:rPr>
      </w:pPr>
    </w:p>
    <w:p w14:paraId="0000002A" w14:textId="77777777" w:rsidR="00F16554" w:rsidRDefault="00F16554">
      <w:pPr>
        <w:widowControl w:val="0"/>
        <w:spacing w:before="93" w:after="0" w:line="240" w:lineRule="auto"/>
        <w:rPr>
          <w:b/>
          <w:color w:val="083B8D"/>
          <w:sz w:val="14"/>
          <w:szCs w:val="14"/>
        </w:rPr>
      </w:pPr>
    </w:p>
    <w:sectPr w:rsidR="00F16554">
      <w:headerReference w:type="default" r:id="rId10"/>
      <w:pgSz w:w="11906" w:h="16838"/>
      <w:pgMar w:top="2267" w:right="1440" w:bottom="1440" w:left="1440" w:header="144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D74C" w14:textId="77777777" w:rsidR="00F61674" w:rsidRDefault="00F61674">
      <w:pPr>
        <w:spacing w:after="0" w:line="240" w:lineRule="auto"/>
      </w:pPr>
      <w:r>
        <w:separator/>
      </w:r>
    </w:p>
  </w:endnote>
  <w:endnote w:type="continuationSeparator" w:id="0">
    <w:p w14:paraId="3991734A" w14:textId="77777777" w:rsidR="00F61674" w:rsidRDefault="00F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Hebrew-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0FA8" w14:textId="77777777" w:rsidR="00F61674" w:rsidRDefault="00F61674">
      <w:pPr>
        <w:spacing w:after="0" w:line="240" w:lineRule="auto"/>
      </w:pPr>
      <w:r>
        <w:separator/>
      </w:r>
    </w:p>
  </w:footnote>
  <w:footnote w:type="continuationSeparator" w:id="0">
    <w:p w14:paraId="49E44337" w14:textId="77777777" w:rsidR="00F61674" w:rsidRDefault="00F6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F16554" w:rsidRDefault="00F16554">
    <w:pPr>
      <w:widowControl w:val="0"/>
      <w:spacing w:before="93" w:after="0" w:line="240" w:lineRule="auto"/>
      <w:rPr>
        <w:rFonts w:ascii="Arial MT" w:eastAsia="Arial MT" w:hAnsi="Arial MT" w:cs="Arial MT"/>
        <w:u w:val="single"/>
      </w:rPr>
    </w:pPr>
  </w:p>
  <w:p w14:paraId="0000002C" w14:textId="77777777" w:rsidR="00F16554" w:rsidRDefault="00E966C1">
    <w:pPr>
      <w:widowControl w:val="0"/>
      <w:spacing w:before="93" w:after="0" w:line="240" w:lineRule="auto"/>
      <w:rPr>
        <w:color w:val="000000"/>
      </w:rPr>
    </w:pPr>
    <w:r>
      <w:rPr>
        <w:noProof/>
        <w:color w:val="000000"/>
        <w:sz w:val="20"/>
        <w:szCs w:val="20"/>
      </w:rPr>
      <w:drawing>
        <wp:anchor distT="0" distB="0" distL="114300" distR="114300" simplePos="0" relativeHeight="251658240" behindDoc="0" locked="0" layoutInCell="1" hidden="0" allowOverlap="1" wp14:anchorId="7D5205BC" wp14:editId="4EB2E765">
          <wp:simplePos x="0" y="0"/>
          <wp:positionH relativeFrom="page">
            <wp:posOffset>4219575</wp:posOffset>
          </wp:positionH>
          <wp:positionV relativeFrom="page">
            <wp:posOffset>561975</wp:posOffset>
          </wp:positionV>
          <wp:extent cx="2789555" cy="55753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9555" cy="5575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A9C"/>
    <w:multiLevelType w:val="multilevel"/>
    <w:tmpl w:val="832A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4A2F57"/>
    <w:multiLevelType w:val="hybridMultilevel"/>
    <w:tmpl w:val="8EAA7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DED1500"/>
    <w:multiLevelType w:val="multilevel"/>
    <w:tmpl w:val="C9FA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938600">
    <w:abstractNumId w:val="0"/>
  </w:num>
  <w:num w:numId="2" w16cid:durableId="1408502822">
    <w:abstractNumId w:val="1"/>
  </w:num>
  <w:num w:numId="3" w16cid:durableId="172243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54"/>
    <w:rsid w:val="003A57FE"/>
    <w:rsid w:val="00466228"/>
    <w:rsid w:val="00706316"/>
    <w:rsid w:val="009E11F7"/>
    <w:rsid w:val="00E846A5"/>
    <w:rsid w:val="00E966C1"/>
    <w:rsid w:val="00F16554"/>
    <w:rsid w:val="00F616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A183"/>
  <w15:docId w15:val="{6B2030E6-5044-4B03-AE29-CAEE71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6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276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2276A"/>
  </w:style>
  <w:style w:type="paragraph" w:styleId="Piedepgina">
    <w:name w:val="footer"/>
    <w:basedOn w:val="Normal"/>
    <w:link w:val="PiedepginaCar"/>
    <w:uiPriority w:val="99"/>
    <w:unhideWhenUsed/>
    <w:rsid w:val="0092276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2276A"/>
  </w:style>
  <w:style w:type="paragraph" w:customStyle="1" w:styleId="BasicParagraph">
    <w:name w:val="[Basic Paragraph]"/>
    <w:basedOn w:val="Normal"/>
    <w:uiPriority w:val="99"/>
    <w:rsid w:val="00AA1D31"/>
    <w:pPr>
      <w:autoSpaceDE w:val="0"/>
      <w:autoSpaceDN w:val="0"/>
      <w:bidi/>
      <w:adjustRightInd w:val="0"/>
      <w:spacing w:after="0" w:line="288" w:lineRule="auto"/>
      <w:textAlignment w:val="center"/>
    </w:pPr>
    <w:rPr>
      <w:rFonts w:ascii="AdobeHebrew-Regular" w:hAnsi="AdobeHebrew-Regular" w:cs="AdobeHebrew-Regular"/>
      <w:color w:val="000000"/>
      <w:sz w:val="24"/>
      <w:szCs w:val="24"/>
      <w:lang w:val="en-GB" w:bidi="he-I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C3009"/>
    <w:rPr>
      <w:b/>
      <w:bCs/>
    </w:rPr>
  </w:style>
  <w:style w:type="character" w:customStyle="1" w:styleId="AsuntodelcomentarioCar">
    <w:name w:val="Asunto del comentario Car"/>
    <w:basedOn w:val="TextocomentarioCar"/>
    <w:link w:val="Asuntodelcomentario"/>
    <w:uiPriority w:val="99"/>
    <w:semiHidden/>
    <w:rsid w:val="001C3009"/>
    <w:rPr>
      <w:b/>
      <w:bCs/>
      <w:sz w:val="20"/>
      <w:szCs w:val="20"/>
    </w:rPr>
  </w:style>
  <w:style w:type="paragraph" w:styleId="Textodeglobo">
    <w:name w:val="Balloon Text"/>
    <w:basedOn w:val="Normal"/>
    <w:link w:val="TextodegloboCar"/>
    <w:uiPriority w:val="99"/>
    <w:semiHidden/>
    <w:unhideWhenUsed/>
    <w:rsid w:val="00B225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562"/>
    <w:rPr>
      <w:rFonts w:ascii="Segoe UI" w:hAnsi="Segoe UI" w:cs="Segoe UI"/>
      <w:sz w:val="18"/>
      <w:szCs w:val="18"/>
    </w:rPr>
  </w:style>
  <w:style w:type="paragraph" w:styleId="Prrafodelista">
    <w:name w:val="List Paragraph"/>
    <w:basedOn w:val="Normal"/>
    <w:uiPriority w:val="34"/>
    <w:qFormat/>
    <w:rsid w:val="00466228"/>
    <w:pPr>
      <w:ind w:left="720"/>
      <w:contextualSpacing/>
    </w:pPr>
  </w:style>
  <w:style w:type="paragraph" w:styleId="NormalWeb">
    <w:name w:val="Normal (Web)"/>
    <w:basedOn w:val="Normal"/>
    <w:uiPriority w:val="99"/>
    <w:semiHidden/>
    <w:unhideWhenUsed/>
    <w:rsid w:val="00706316"/>
    <w:pPr>
      <w:spacing w:before="100" w:beforeAutospacing="1" w:after="100" w:afterAutospacing="1" w:line="240" w:lineRule="auto"/>
    </w:pPr>
    <w:rPr>
      <w:rFonts w:ascii="Times New Roman" w:eastAsia="Times New Roman" w:hAnsi="Times New Roman" w:cs="Times New Roman"/>
      <w:sz w:val="24"/>
      <w:szCs w:val="24"/>
      <w:lang w:val="es-CL"/>
    </w:rPr>
  </w:style>
  <w:style w:type="character" w:styleId="Hipervnculo">
    <w:name w:val="Hyperlink"/>
    <w:basedOn w:val="Fuentedeprrafopredeter"/>
    <w:uiPriority w:val="99"/>
    <w:unhideWhenUsed/>
    <w:rsid w:val="00706316"/>
    <w:rPr>
      <w:color w:val="0099DA" w:themeColor="hyperlink"/>
      <w:u w:val="single"/>
    </w:rPr>
  </w:style>
  <w:style w:type="character" w:styleId="Mencinsinresolver">
    <w:name w:val="Unresolved Mention"/>
    <w:basedOn w:val="Fuentedeprrafopredeter"/>
    <w:uiPriority w:val="99"/>
    <w:semiHidden/>
    <w:unhideWhenUsed/>
    <w:rsid w:val="0070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map2026.kuehne-nag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na.ambri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Slide Library_V6">
  <a:themeElements>
    <a:clrScheme name="KN 2020 Branding">
      <a:dk1>
        <a:srgbClr val="003369"/>
      </a:dk1>
      <a:lt1>
        <a:sysClr val="window" lastClr="FFFFFF"/>
      </a:lt1>
      <a:dk2>
        <a:srgbClr val="0099DA"/>
      </a:dk2>
      <a:lt2>
        <a:srgbClr val="F6F5F0"/>
      </a:lt2>
      <a:accent1>
        <a:srgbClr val="003369"/>
      </a:accent1>
      <a:accent2>
        <a:srgbClr val="0099DA"/>
      </a:accent2>
      <a:accent3>
        <a:srgbClr val="42B38E"/>
      </a:accent3>
      <a:accent4>
        <a:srgbClr val="ED2939"/>
      </a:accent4>
      <a:accent5>
        <a:srgbClr val="62635B"/>
      </a:accent5>
      <a:accent6>
        <a:srgbClr val="929288"/>
      </a:accent6>
      <a:hlink>
        <a:srgbClr val="0099DA"/>
      </a:hlink>
      <a:folHlink>
        <a:srgbClr val="9292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rtlCol="0">
        <a:spAutoFit/>
      </a:bodyPr>
      <a:lstStyle>
        <a:defPPr>
          <a:defRPr sz="1200" dirty="0" smtClean="0">
            <a:solidFill>
              <a:srgbClr val="000000"/>
            </a:solidFill>
          </a:defRPr>
        </a:defPPr>
      </a:lstStyle>
    </a:txDef>
  </a:objectDefaults>
  <a:extraClrSchemeLst/>
  <a:extLst>
    <a:ext uri="{05A4C25C-085E-4340-85A3-A5531E510DB2}">
      <thm15:themeFamily xmlns:thm15="http://schemas.microsoft.com/office/thememl/2012/main" name="KN Slide Library_V6" id="{BBA6AF44-832B-4624-AA48-350185F4225B}" vid="{A79BCB12-3D21-48F8-9F9A-E7933E7B40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9JLVjKwSVnMi+itOczToiWJZw==">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2559</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 Dmytro / Kuehne + Nagel / HAM DD-ME</dc:creator>
  <cp:lastModifiedBy>Luis Perez Pozo</cp:lastModifiedBy>
  <cp:revision>3</cp:revision>
  <dcterms:created xsi:type="dcterms:W3CDTF">2023-03-13T18:23:00Z</dcterms:created>
  <dcterms:modified xsi:type="dcterms:W3CDTF">2023-03-13T18:26:00Z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5893dbdb822e97334465987e1660d4ba3e1d7aa8aecb99382e81fffaf5590ca0</vt:lpwstr>
  </property>
</Properties>
</file>